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D9D" w:rsidRPr="00DF7F9E" w:rsidRDefault="00DF7F9E" w:rsidP="00091D9D">
      <w:pPr>
        <w:pStyle w:val="Default"/>
        <w:spacing w:after="27"/>
        <w:rPr>
          <w:sz w:val="23"/>
          <w:szCs w:val="23"/>
          <w:lang w:val="sr-Cyrl-RS"/>
        </w:rPr>
      </w:pPr>
      <w:bookmarkStart w:id="0" w:name="_GoBack"/>
      <w:bookmarkEnd w:id="0"/>
      <w:r>
        <w:rPr>
          <w:sz w:val="23"/>
          <w:szCs w:val="23"/>
        </w:rPr>
        <w:t>1. Д</w:t>
      </w:r>
      <w:r w:rsidR="00091D9D">
        <w:rPr>
          <w:sz w:val="23"/>
          <w:szCs w:val="23"/>
        </w:rPr>
        <w:t xml:space="preserve">ефиниција и етиопатофизиолошка подела </w:t>
      </w:r>
      <w:r>
        <w:rPr>
          <w:sz w:val="23"/>
          <w:szCs w:val="23"/>
          <w:lang w:val="sr-Cyrl-RS"/>
        </w:rPr>
        <w:t>анемија</w:t>
      </w:r>
      <w:r w:rsidR="00B44AC1">
        <w:rPr>
          <w:sz w:val="23"/>
          <w:szCs w:val="23"/>
          <w:lang w:val="sr-Cyrl-RS"/>
        </w:rPr>
        <w:t>.</w:t>
      </w:r>
    </w:p>
    <w:p w:rsidR="00B44AC1" w:rsidRPr="007E6EFD" w:rsidRDefault="00862AC2" w:rsidP="00091D9D">
      <w:pPr>
        <w:pStyle w:val="Default"/>
        <w:spacing w:after="27"/>
        <w:rPr>
          <w:color w:val="auto"/>
          <w:sz w:val="23"/>
          <w:szCs w:val="23"/>
          <w:lang w:val="sr-Cyrl-RS"/>
        </w:rPr>
      </w:pPr>
      <w:r>
        <w:rPr>
          <w:sz w:val="23"/>
          <w:szCs w:val="23"/>
        </w:rPr>
        <w:t xml:space="preserve">2. Клиничка слика и </w:t>
      </w:r>
      <w:r w:rsidR="00B44AC1">
        <w:rPr>
          <w:sz w:val="23"/>
          <w:szCs w:val="23"/>
          <w:lang w:val="sr-Cyrl-RS"/>
        </w:rPr>
        <w:t>знаци анемије.</w:t>
      </w:r>
    </w:p>
    <w:p w:rsidR="00227670" w:rsidRPr="007E6EFD" w:rsidRDefault="00227670" w:rsidP="00091D9D">
      <w:pPr>
        <w:pStyle w:val="Default"/>
        <w:spacing w:after="27"/>
        <w:rPr>
          <w:color w:val="auto"/>
          <w:sz w:val="23"/>
          <w:szCs w:val="23"/>
          <w:lang w:val="sr-Cyrl-RS"/>
        </w:rPr>
      </w:pPr>
      <w:r w:rsidRPr="007E6EFD">
        <w:rPr>
          <w:color w:val="auto"/>
          <w:sz w:val="23"/>
          <w:szCs w:val="23"/>
          <w:lang w:val="sr-Cyrl-RS"/>
        </w:rPr>
        <w:t xml:space="preserve">3. Специфичност </w:t>
      </w:r>
      <w:r w:rsidR="00FE594A" w:rsidRPr="007E6EFD">
        <w:rPr>
          <w:color w:val="auto"/>
          <w:sz w:val="23"/>
          <w:szCs w:val="23"/>
          <w:lang w:val="sr-Cyrl-RS"/>
        </w:rPr>
        <w:t xml:space="preserve">узимања анамнестичких података </w:t>
      </w:r>
      <w:r w:rsidRPr="007E6EFD">
        <w:rPr>
          <w:color w:val="auto"/>
          <w:sz w:val="23"/>
          <w:szCs w:val="23"/>
          <w:lang w:val="sr-Cyrl-RS"/>
        </w:rPr>
        <w:t>код оболелих од анемије</w:t>
      </w:r>
      <w:r w:rsidR="00B10B89" w:rsidRPr="007E6EFD">
        <w:rPr>
          <w:color w:val="auto"/>
          <w:sz w:val="23"/>
          <w:szCs w:val="23"/>
          <w:lang w:val="sr-Cyrl-RS"/>
        </w:rPr>
        <w:t>.</w:t>
      </w:r>
    </w:p>
    <w:p w:rsidR="00091D9D" w:rsidRPr="007E6EFD" w:rsidRDefault="00091D9D" w:rsidP="00091D9D">
      <w:pPr>
        <w:pStyle w:val="Default"/>
        <w:spacing w:after="27"/>
        <w:rPr>
          <w:color w:val="auto"/>
          <w:sz w:val="23"/>
          <w:szCs w:val="23"/>
        </w:rPr>
      </w:pPr>
      <w:r w:rsidRPr="007E6EFD">
        <w:rPr>
          <w:color w:val="auto"/>
          <w:sz w:val="23"/>
          <w:szCs w:val="23"/>
        </w:rPr>
        <w:t xml:space="preserve">3. Апластична анемија – етиопатогенеза, клиничка слика, </w:t>
      </w:r>
      <w:r w:rsidR="00227670" w:rsidRPr="007E6EFD">
        <w:rPr>
          <w:color w:val="auto"/>
          <w:sz w:val="23"/>
          <w:szCs w:val="23"/>
          <w:lang w:val="sr-Cyrl-RS"/>
        </w:rPr>
        <w:t>основни принципи лечења.</w:t>
      </w:r>
      <w:r w:rsidRPr="007E6EFD">
        <w:rPr>
          <w:color w:val="auto"/>
          <w:sz w:val="23"/>
          <w:szCs w:val="23"/>
        </w:rPr>
        <w:t xml:space="preserve"> </w:t>
      </w:r>
    </w:p>
    <w:p w:rsidR="00091D9D" w:rsidRPr="007E6EFD" w:rsidRDefault="00091D9D" w:rsidP="00091D9D">
      <w:pPr>
        <w:pStyle w:val="Default"/>
        <w:spacing w:after="27"/>
        <w:rPr>
          <w:color w:val="auto"/>
          <w:sz w:val="23"/>
          <w:szCs w:val="23"/>
        </w:rPr>
      </w:pPr>
      <w:r w:rsidRPr="007E6EFD">
        <w:rPr>
          <w:color w:val="auto"/>
          <w:sz w:val="23"/>
          <w:szCs w:val="23"/>
        </w:rPr>
        <w:t xml:space="preserve">4. Хипосидеремијска анемија – етиопатогенеза и клиничка слика </w:t>
      </w:r>
    </w:p>
    <w:p w:rsidR="00091D9D" w:rsidRPr="007E6EFD" w:rsidRDefault="00091D9D" w:rsidP="00091D9D">
      <w:pPr>
        <w:pStyle w:val="Default"/>
        <w:spacing w:after="27"/>
        <w:rPr>
          <w:color w:val="auto"/>
          <w:sz w:val="23"/>
          <w:szCs w:val="23"/>
        </w:rPr>
      </w:pPr>
      <w:r w:rsidRPr="007E6EFD">
        <w:rPr>
          <w:color w:val="auto"/>
          <w:sz w:val="23"/>
          <w:szCs w:val="23"/>
        </w:rPr>
        <w:t xml:space="preserve">5. Хипосидеремијска анемија – </w:t>
      </w:r>
      <w:r w:rsidR="00227670" w:rsidRPr="007E6EFD">
        <w:rPr>
          <w:color w:val="auto"/>
          <w:sz w:val="23"/>
          <w:szCs w:val="23"/>
          <w:lang w:val="sr-Cyrl-RS"/>
        </w:rPr>
        <w:t>принципи лечења</w:t>
      </w:r>
      <w:r w:rsidRPr="007E6EFD">
        <w:rPr>
          <w:color w:val="auto"/>
          <w:sz w:val="23"/>
          <w:szCs w:val="23"/>
        </w:rPr>
        <w:t xml:space="preserve"> </w:t>
      </w:r>
    </w:p>
    <w:p w:rsidR="00091D9D" w:rsidRDefault="00091D9D" w:rsidP="00091D9D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6. Мегалобласстне анемије – етиопатогенеза и клиничка слика </w:t>
      </w:r>
    </w:p>
    <w:p w:rsidR="00091D9D" w:rsidRDefault="00091D9D" w:rsidP="00091D9D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7. Мегалобалстне анемије – </w:t>
      </w:r>
      <w:r w:rsidR="00227670">
        <w:rPr>
          <w:sz w:val="23"/>
          <w:szCs w:val="23"/>
          <w:lang w:val="sr-Cyrl-RS"/>
        </w:rPr>
        <w:t>принципи лечења</w:t>
      </w:r>
      <w:r>
        <w:rPr>
          <w:sz w:val="23"/>
          <w:szCs w:val="23"/>
        </w:rPr>
        <w:t xml:space="preserve"> </w:t>
      </w:r>
    </w:p>
    <w:p w:rsidR="00091D9D" w:rsidRDefault="00091D9D" w:rsidP="00091D9D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8. Хемолизне анемије – етиопатогенеза и подела </w:t>
      </w:r>
    </w:p>
    <w:p w:rsidR="00091D9D" w:rsidRDefault="00091D9D" w:rsidP="00091D9D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9. Хемолизне анемије – клиничка слика, дијагноза и </w:t>
      </w:r>
      <w:r w:rsidR="00F317AC">
        <w:rPr>
          <w:sz w:val="23"/>
          <w:szCs w:val="23"/>
          <w:lang w:val="sr-Cyrl-RS"/>
        </w:rPr>
        <w:t>принципи лечења.</w:t>
      </w:r>
      <w:r>
        <w:rPr>
          <w:sz w:val="23"/>
          <w:szCs w:val="23"/>
        </w:rPr>
        <w:t xml:space="preserve"> </w:t>
      </w:r>
    </w:p>
    <w:p w:rsidR="00091D9D" w:rsidRDefault="00091D9D" w:rsidP="00091D9D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10. Анемије у хроничним болестима - етиопатогенеза, клиничка слика, </w:t>
      </w:r>
      <w:r w:rsidR="00F317AC">
        <w:rPr>
          <w:sz w:val="23"/>
          <w:szCs w:val="23"/>
          <w:lang w:val="sr-Cyrl-RS"/>
        </w:rPr>
        <w:t>принципи лечења.</w:t>
      </w:r>
    </w:p>
    <w:p w:rsidR="00986077" w:rsidRPr="00986077" w:rsidRDefault="00986077" w:rsidP="00091D9D">
      <w:pPr>
        <w:pStyle w:val="Default"/>
        <w:spacing w:after="27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11. Анемије код старих особа-</w:t>
      </w:r>
      <w:r w:rsidR="00803F41">
        <w:rPr>
          <w:sz w:val="23"/>
          <w:szCs w:val="23"/>
          <w:lang w:val="sr-Cyrl-RS"/>
        </w:rPr>
        <w:t>етиологија, клиничка слика,принципи лечења.</w:t>
      </w:r>
    </w:p>
    <w:p w:rsidR="00586A0E" w:rsidRDefault="00586A0E"/>
    <w:sectPr w:rsidR="00586A0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B8"/>
    <w:rsid w:val="00091D9D"/>
    <w:rsid w:val="00165AB8"/>
    <w:rsid w:val="00227670"/>
    <w:rsid w:val="00586A0E"/>
    <w:rsid w:val="007018B1"/>
    <w:rsid w:val="007E6EFD"/>
    <w:rsid w:val="00803F41"/>
    <w:rsid w:val="00862AC2"/>
    <w:rsid w:val="00986077"/>
    <w:rsid w:val="009F7124"/>
    <w:rsid w:val="00B10B89"/>
    <w:rsid w:val="00B44AC1"/>
    <w:rsid w:val="00DD655E"/>
    <w:rsid w:val="00DF7F9E"/>
    <w:rsid w:val="00F317AC"/>
    <w:rsid w:val="00FE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1D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1D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ismail - [2010]</cp:lastModifiedBy>
  <cp:revision>2</cp:revision>
  <dcterms:created xsi:type="dcterms:W3CDTF">2018-01-16T15:09:00Z</dcterms:created>
  <dcterms:modified xsi:type="dcterms:W3CDTF">2018-01-16T15:09:00Z</dcterms:modified>
</cp:coreProperties>
</file>